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DB" w:rsidRPr="00152257" w:rsidRDefault="000A4338" w:rsidP="00152257">
      <w:pPr>
        <w:pStyle w:val="a3"/>
        <w:overflowPunct w:val="0"/>
        <w:topLinePunct/>
        <w:spacing w:line="260" w:lineRule="exact"/>
        <w:jc w:val="right"/>
        <w:rPr>
          <w:rFonts w:ascii="Times New Roman" w:eastAsia="仿宋_GB2312" w:hAnsi="Times New Roman" w:cs="仿宋_GB2312"/>
          <w:color w:val="000000"/>
        </w:rPr>
      </w:pPr>
      <w:r>
        <w:rPr>
          <w:rFonts w:ascii="Times New Roman" w:eastAsia="仿宋_GB2312" w:hAnsi="Times New Roman" w:cs="仿宋_GB2312"/>
          <w:noProof/>
          <w:color w:val="000000"/>
        </w:rPr>
        <w:pict>
          <v:group id="_x0000_s1027" style="position:absolute;left:0;text-align:left;margin-left:-26pt;margin-top:-42.4pt;width:486.2pt;height:714.95pt;z-index:2" coordorigin="1095,1428" coordsize="9724,14299">
            <v:line id="直接连接符 2" o:spid="_x0000_s1028" style="position:absolute;visibility:visible;mso-width-relative:margin" from="1124,15727" to="10792,15727" strokecolor="red" strokeweight="5.5pt">
              <v:stroke linestyle="thinThick"/>
            </v:line>
            <v:line id="直接连接符 1" o:spid="_x0000_s1029" style="position:absolute;visibility:visible;mso-width-relative:margin" from="1150,3050" to="10819,3050" strokecolor="red" strokeweight="5.5pt">
              <v:stroke linestyle="thickThin"/>
            </v:line>
            <v:shapetype id="_x0000_t202" coordsize="21600,21600" o:spt="202" path="m,l,21600r21600,l21600,xe">
              <v:stroke joinstyle="miter"/>
              <v:path gradientshapeok="t" o:connecttype="rect"/>
            </v:shapetype>
            <v:shape id="_x0000_s1030" type="#_x0000_t202" style="position:absolute;left:1095;top:1428;width:9672;height:1503" filled="f" stroked="f" strokecolor="red">
              <v:textbox style="mso-next-textbox:#_x0000_s1030" inset="0,0,0,0">
                <w:txbxContent>
                  <w:p w:rsidR="000A4338" w:rsidRPr="00C87F53" w:rsidRDefault="000A4338" w:rsidP="000A4338">
                    <w:pPr>
                      <w:jc w:val="center"/>
                      <w:rPr>
                        <w:color w:val="FF0000"/>
                      </w:rPr>
                    </w:pPr>
                    <w:r w:rsidRPr="00C87F53">
                      <w:rPr>
                        <w:rFonts w:ascii="方正小标宋简体" w:eastAsia="方正小标宋简体" w:hint="eastAsia"/>
                        <w:b/>
                        <w:color w:val="FF0000"/>
                        <w:spacing w:val="60"/>
                        <w:sz w:val="96"/>
                        <w:szCs w:val="84"/>
                      </w:rPr>
                      <w:t>四川省生态环境厅</w:t>
                    </w:r>
                  </w:p>
                </w:txbxContent>
              </v:textbox>
            </v:shape>
          </v:group>
        </w:pict>
      </w:r>
    </w:p>
    <w:p w:rsidR="002552DB" w:rsidRPr="00152257" w:rsidRDefault="002552DB" w:rsidP="00152257">
      <w:pPr>
        <w:pStyle w:val="a3"/>
        <w:overflowPunct w:val="0"/>
        <w:topLinePunct/>
        <w:spacing w:line="260" w:lineRule="exact"/>
        <w:jc w:val="right"/>
        <w:rPr>
          <w:rFonts w:ascii="Times New Roman" w:eastAsia="仿宋_GB2312" w:hAnsi="Times New Roman" w:cs="仿宋_GB2312"/>
          <w:color w:val="000000"/>
        </w:rPr>
      </w:pPr>
    </w:p>
    <w:p w:rsidR="002552DB" w:rsidRPr="00152257" w:rsidRDefault="002552DB" w:rsidP="00152257">
      <w:pPr>
        <w:pStyle w:val="a3"/>
        <w:overflowPunct w:val="0"/>
        <w:topLinePunct/>
        <w:spacing w:line="260" w:lineRule="exact"/>
        <w:jc w:val="right"/>
        <w:rPr>
          <w:rFonts w:ascii="Times New Roman" w:eastAsia="仿宋_GB2312" w:hAnsi="Times New Roman" w:cs="仿宋_GB2312"/>
          <w:color w:val="000000"/>
        </w:rPr>
      </w:pPr>
    </w:p>
    <w:p w:rsidR="002552DB" w:rsidRPr="00152257" w:rsidRDefault="00A01806" w:rsidP="00152257">
      <w:pPr>
        <w:pStyle w:val="a3"/>
        <w:overflowPunct w:val="0"/>
        <w:topLinePunct/>
        <w:spacing w:line="600" w:lineRule="exact"/>
        <w:jc w:val="right"/>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川环审批〔</w:t>
      </w:r>
      <w:r w:rsidRPr="00152257">
        <w:rPr>
          <w:rFonts w:ascii="Times New Roman" w:eastAsia="仿宋_GB2312" w:hAnsi="Times New Roman" w:cs="仿宋_GB2312"/>
          <w:color w:val="000000"/>
        </w:rPr>
        <w:t>2024</w:t>
      </w:r>
      <w:r w:rsidRPr="00152257">
        <w:rPr>
          <w:rFonts w:ascii="Times New Roman" w:eastAsia="仿宋_GB2312" w:hAnsi="Times New Roman" w:cs="仿宋_GB2312" w:hint="eastAsia"/>
          <w:color w:val="000000"/>
        </w:rPr>
        <w:t>〕</w:t>
      </w:r>
      <w:r w:rsidR="00152257" w:rsidRPr="00152257">
        <w:rPr>
          <w:rFonts w:ascii="Times New Roman" w:eastAsia="仿宋_GB2312" w:hAnsi="Times New Roman" w:cs="仿宋_GB2312"/>
          <w:color w:val="000000"/>
        </w:rPr>
        <w:t>11</w:t>
      </w:r>
      <w:r w:rsidRPr="00152257">
        <w:rPr>
          <w:rFonts w:ascii="Times New Roman" w:eastAsia="仿宋_GB2312" w:hAnsi="Times New Roman" w:cs="仿宋_GB2312" w:hint="eastAsia"/>
          <w:color w:val="000000"/>
        </w:rPr>
        <w:t>号</w:t>
      </w:r>
    </w:p>
    <w:p w:rsidR="002552DB" w:rsidRPr="00152257" w:rsidRDefault="002552DB" w:rsidP="00152257">
      <w:pPr>
        <w:pStyle w:val="a3"/>
        <w:overflowPunct w:val="0"/>
        <w:topLinePunct/>
        <w:spacing w:line="600" w:lineRule="exact"/>
        <w:ind w:firstLineChars="200" w:firstLine="680"/>
        <w:rPr>
          <w:rFonts w:ascii="Times New Roman" w:hAnsi="Times New Roman"/>
          <w:color w:val="000000"/>
          <w:sz w:val="34"/>
        </w:rPr>
      </w:pPr>
    </w:p>
    <w:p w:rsidR="002552DB" w:rsidRPr="00152257" w:rsidRDefault="002552DB" w:rsidP="00152257">
      <w:pPr>
        <w:pStyle w:val="a3"/>
        <w:overflowPunct w:val="0"/>
        <w:topLinePunct/>
        <w:spacing w:line="600" w:lineRule="exact"/>
        <w:ind w:firstLineChars="200" w:firstLine="680"/>
        <w:rPr>
          <w:rFonts w:ascii="Times New Roman" w:hAnsi="Times New Roman"/>
          <w:color w:val="000000"/>
          <w:sz w:val="34"/>
        </w:rPr>
      </w:pPr>
    </w:p>
    <w:p w:rsidR="002552DB" w:rsidRPr="00152257" w:rsidRDefault="00A01806" w:rsidP="00152257">
      <w:pPr>
        <w:pStyle w:val="1"/>
        <w:overflowPunct w:val="0"/>
        <w:topLinePunct/>
        <w:spacing w:line="600" w:lineRule="exact"/>
        <w:ind w:left="0" w:right="0"/>
        <w:rPr>
          <w:rFonts w:ascii="Times New Roman" w:eastAsia="方正小标宋简体" w:hAnsi="Times New Roman" w:cs="方正小标宋简体"/>
          <w:color w:val="000000"/>
        </w:rPr>
      </w:pPr>
      <w:r w:rsidRPr="00152257">
        <w:rPr>
          <w:rFonts w:ascii="Times New Roman" w:eastAsia="方正小标宋简体" w:hAnsi="Times New Roman" w:cs="方正小标宋简体" w:hint="eastAsia"/>
          <w:color w:val="000000"/>
        </w:rPr>
        <w:t>四川省生态环境厅</w:t>
      </w:r>
      <w:bookmarkStart w:id="0" w:name="_GoBack"/>
      <w:bookmarkEnd w:id="0"/>
    </w:p>
    <w:p w:rsidR="002552DB" w:rsidRPr="00152257" w:rsidRDefault="00A01806" w:rsidP="00152257">
      <w:pPr>
        <w:pStyle w:val="1"/>
        <w:overflowPunct w:val="0"/>
        <w:topLinePunct/>
        <w:spacing w:line="600" w:lineRule="exact"/>
        <w:ind w:left="0" w:right="0"/>
        <w:rPr>
          <w:rFonts w:ascii="Times New Roman" w:eastAsia="方正小标宋简体" w:hAnsi="Times New Roman" w:cs="方正小标宋简体"/>
          <w:color w:val="000000"/>
        </w:rPr>
      </w:pPr>
      <w:r w:rsidRPr="00152257">
        <w:rPr>
          <w:rFonts w:ascii="Times New Roman" w:eastAsia="方正小标宋简体" w:hAnsi="Times New Roman" w:cs="方正小标宋简体" w:hint="eastAsia"/>
          <w:color w:val="000000"/>
        </w:rPr>
        <w:t>关于成都博俊科技有限公司新建</w:t>
      </w:r>
      <w:r w:rsidRPr="00152257">
        <w:rPr>
          <w:rFonts w:ascii="Times New Roman" w:eastAsia="方正小标宋简体" w:hAnsi="Times New Roman" w:cs="方正小标宋简体" w:hint="eastAsia"/>
          <w:color w:val="000000"/>
        </w:rPr>
        <w:t>3</w:t>
      </w:r>
      <w:r w:rsidRPr="00152257">
        <w:rPr>
          <w:rFonts w:ascii="Times New Roman" w:eastAsia="方正小标宋简体" w:hAnsi="Times New Roman" w:cs="方正小标宋简体" w:hint="eastAsia"/>
          <w:color w:val="000000"/>
        </w:rPr>
        <w:t>套工业</w:t>
      </w:r>
    </w:p>
    <w:p w:rsidR="002552DB" w:rsidRPr="00152257" w:rsidRDefault="00A01806" w:rsidP="00152257">
      <w:pPr>
        <w:pStyle w:val="1"/>
        <w:overflowPunct w:val="0"/>
        <w:topLinePunct/>
        <w:spacing w:line="600" w:lineRule="exact"/>
        <w:ind w:left="0" w:right="0"/>
        <w:rPr>
          <w:rFonts w:ascii="Times New Roman" w:hAnsi="Times New Roman"/>
          <w:color w:val="000000"/>
        </w:rPr>
      </w:pPr>
      <w:r w:rsidRPr="00152257">
        <w:rPr>
          <w:rFonts w:ascii="Times New Roman" w:eastAsia="方正小标宋简体" w:hAnsi="Times New Roman" w:cs="方正小标宋简体" w:hint="eastAsia"/>
          <w:color w:val="000000"/>
        </w:rPr>
        <w:t>X</w:t>
      </w:r>
      <w:r w:rsidRPr="00152257">
        <w:rPr>
          <w:rFonts w:ascii="Times New Roman" w:eastAsia="方正小标宋简体" w:hAnsi="Times New Roman" w:cs="方正小标宋简体" w:hint="eastAsia"/>
          <w:color w:val="000000"/>
        </w:rPr>
        <w:t>射线探伤系统项目</w:t>
      </w:r>
      <w:r w:rsidR="00152257" w:rsidRPr="00152257">
        <w:rPr>
          <w:rFonts w:ascii="Times New Roman" w:eastAsia="方正小标宋简体" w:hAnsi="Times New Roman" w:cs="方正小标宋简体" w:hint="eastAsia"/>
          <w:color w:val="000000"/>
        </w:rPr>
        <w:t>环境</w:t>
      </w:r>
      <w:r w:rsidRPr="00152257">
        <w:rPr>
          <w:rFonts w:ascii="Times New Roman" w:eastAsia="方正小标宋简体" w:hAnsi="Times New Roman" w:cs="方正小标宋简体" w:hint="eastAsia"/>
          <w:color w:val="000000"/>
        </w:rPr>
        <w:t>影响报告表的批复</w:t>
      </w:r>
    </w:p>
    <w:p w:rsidR="002552DB" w:rsidRPr="00152257" w:rsidRDefault="002552DB" w:rsidP="00152257">
      <w:pPr>
        <w:pStyle w:val="a3"/>
        <w:overflowPunct w:val="0"/>
        <w:topLinePunct/>
        <w:spacing w:line="600" w:lineRule="exact"/>
        <w:ind w:firstLineChars="200" w:firstLine="720"/>
        <w:rPr>
          <w:rFonts w:ascii="Times New Roman" w:hAnsi="Times New Roman"/>
          <w:color w:val="000000"/>
          <w:sz w:val="36"/>
        </w:rPr>
      </w:pPr>
    </w:p>
    <w:p w:rsidR="002552DB" w:rsidRPr="00152257" w:rsidRDefault="00A01806" w:rsidP="00152257">
      <w:pPr>
        <w:pStyle w:val="a3"/>
        <w:overflowPunct w:val="0"/>
        <w:topLinePunct/>
        <w:spacing w:line="600" w:lineRule="exact"/>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成都博俊科技有限公司：</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你单位《新建</w:t>
      </w:r>
      <w:r w:rsidRPr="00152257">
        <w:rPr>
          <w:rFonts w:ascii="Times New Roman" w:eastAsia="仿宋_GB2312" w:hAnsi="Times New Roman" w:cs="仿宋_GB2312" w:hint="eastAsia"/>
          <w:color w:val="000000"/>
        </w:rPr>
        <w:t>3</w:t>
      </w:r>
      <w:r w:rsidRPr="00152257">
        <w:rPr>
          <w:rFonts w:ascii="Times New Roman" w:eastAsia="仿宋_GB2312" w:hAnsi="Times New Roman" w:cs="仿宋_GB2312" w:hint="eastAsia"/>
          <w:color w:val="000000"/>
        </w:rPr>
        <w:t>套工业</w:t>
      </w:r>
      <w:r w:rsidRPr="00152257">
        <w:rPr>
          <w:rFonts w:ascii="Times New Roman" w:eastAsia="仿宋_GB2312" w:hAnsi="Times New Roman" w:cs="仿宋_GB2312" w:hint="eastAsia"/>
          <w:color w:val="000000"/>
        </w:rPr>
        <w:t>X</w:t>
      </w:r>
      <w:r w:rsidRPr="00152257">
        <w:rPr>
          <w:rFonts w:ascii="Times New Roman" w:eastAsia="仿宋_GB2312" w:hAnsi="Times New Roman" w:cs="仿宋_GB2312" w:hint="eastAsia"/>
          <w:color w:val="000000"/>
        </w:rPr>
        <w:t>射线探伤系统项目</w:t>
      </w:r>
      <w:r w:rsidRPr="00152257">
        <w:rPr>
          <w:rFonts w:ascii="Times New Roman" w:eastAsia="仿宋_GB2312" w:hAnsi="Times New Roman" w:cs="仿宋_GB2312"/>
          <w:color w:val="000000"/>
        </w:rPr>
        <w:t>环境影响报告表》（以下简称报告表）收悉。</w:t>
      </w:r>
      <w:r w:rsidRPr="00152257">
        <w:rPr>
          <w:rFonts w:ascii="Times New Roman" w:eastAsia="仿宋_GB2312" w:hAnsi="Times New Roman" w:cs="仿宋_GB2312" w:hint="eastAsia"/>
          <w:color w:val="000000"/>
        </w:rPr>
        <w:t>经研究，批复如下：</w:t>
      </w:r>
    </w:p>
    <w:p w:rsidR="002552DB" w:rsidRPr="00152257" w:rsidRDefault="00A01806" w:rsidP="00152257">
      <w:pPr>
        <w:pStyle w:val="a3"/>
        <w:overflowPunct w:val="0"/>
        <w:topLinePunct/>
        <w:spacing w:line="600" w:lineRule="exact"/>
        <w:ind w:firstLineChars="200" w:firstLine="640"/>
        <w:rPr>
          <w:rFonts w:ascii="Times New Roman" w:eastAsia="黑体" w:hAnsi="Times New Roman"/>
          <w:color w:val="000000"/>
        </w:rPr>
      </w:pPr>
      <w:r w:rsidRPr="00152257">
        <w:rPr>
          <w:rFonts w:ascii="Times New Roman" w:eastAsia="黑体" w:hAnsi="Times New Roman"/>
          <w:color w:val="000000"/>
        </w:rPr>
        <w:t>一、项目建设内容和总体要求</w:t>
      </w:r>
    </w:p>
    <w:p w:rsidR="002552DB" w:rsidRPr="00152257" w:rsidRDefault="00A01806" w:rsidP="00152257">
      <w:pPr>
        <w:tabs>
          <w:tab w:val="left" w:pos="1440"/>
        </w:tabs>
        <w:overflowPunct w:val="0"/>
        <w:topLinePunct/>
        <w:adjustRightInd w:val="0"/>
        <w:snapToGrid w:val="0"/>
        <w:spacing w:line="600" w:lineRule="exact"/>
        <w:ind w:firstLineChars="200" w:firstLine="640"/>
        <w:rPr>
          <w:rFonts w:ascii="Times New Roman" w:eastAsia="仿宋_GB2312" w:hAnsi="Times New Roman"/>
          <w:color w:val="000000"/>
          <w:sz w:val="32"/>
          <w:szCs w:val="32"/>
          <w:lang w:val="zh-CN"/>
        </w:rPr>
      </w:pPr>
      <w:r w:rsidRPr="00152257">
        <w:rPr>
          <w:rFonts w:ascii="Times New Roman" w:eastAsia="仿宋_GB2312" w:hAnsi="Times New Roman"/>
          <w:bCs/>
          <w:color w:val="000000"/>
          <w:sz w:val="32"/>
          <w:lang w:val="zh-CN"/>
        </w:rPr>
        <w:t>本项目拟</w:t>
      </w:r>
      <w:r w:rsidRPr="00152257">
        <w:rPr>
          <w:rFonts w:ascii="Times New Roman" w:eastAsia="仿宋_GB2312" w:hAnsi="Times New Roman"/>
          <w:bCs/>
          <w:color w:val="000000"/>
          <w:sz w:val="32"/>
        </w:rPr>
        <w:t>在成都经济技术开发区卷柏路</w:t>
      </w:r>
      <w:r w:rsidRPr="00152257">
        <w:rPr>
          <w:rFonts w:ascii="Times New Roman" w:eastAsia="仿宋_GB2312" w:hAnsi="Times New Roman"/>
          <w:bCs/>
          <w:color w:val="000000"/>
          <w:sz w:val="32"/>
        </w:rPr>
        <w:t>186</w:t>
      </w:r>
      <w:r w:rsidRPr="00152257">
        <w:rPr>
          <w:rFonts w:ascii="Times New Roman" w:eastAsia="仿宋_GB2312" w:hAnsi="Times New Roman"/>
          <w:bCs/>
          <w:color w:val="000000"/>
          <w:sz w:val="32"/>
        </w:rPr>
        <w:t>号</w:t>
      </w:r>
      <w:r w:rsidRPr="00152257">
        <w:rPr>
          <w:rFonts w:ascii="Times New Roman" w:eastAsia="仿宋_GB2312" w:hAnsi="Times New Roman"/>
          <w:color w:val="000000"/>
          <w:sz w:val="32"/>
          <w:szCs w:val="32"/>
          <w:lang w:val="zh-CN"/>
        </w:rPr>
        <w:t>成都博俊科技有限公司内实施，主要建设内容为：</w:t>
      </w:r>
      <w:r w:rsidRPr="00152257">
        <w:rPr>
          <w:rFonts w:ascii="Times New Roman" w:eastAsia="仿宋_GB2312" w:hAnsi="Times New Roman" w:hint="eastAsia"/>
          <w:color w:val="000000"/>
          <w:sz w:val="32"/>
          <w:szCs w:val="32"/>
          <w:lang w:val="zh-CN"/>
        </w:rPr>
        <w:t>拟在</w:t>
      </w:r>
      <w:r w:rsidRPr="00152257">
        <w:rPr>
          <w:rFonts w:ascii="Times New Roman" w:eastAsia="仿宋_GB2312" w:hAnsi="Times New Roman" w:hint="eastAsia"/>
          <w:bCs/>
          <w:color w:val="000000"/>
          <w:sz w:val="32"/>
        </w:rPr>
        <w:t>公司厂房压铸区中部检测区</w:t>
      </w:r>
      <w:r w:rsidRPr="00152257">
        <w:rPr>
          <w:rFonts w:ascii="Times New Roman" w:eastAsia="仿宋_GB2312" w:hAnsi="Times New Roman" w:hint="eastAsia"/>
          <w:color w:val="000000"/>
          <w:sz w:val="32"/>
          <w:szCs w:val="32"/>
          <w:lang w:val="zh-CN"/>
        </w:rPr>
        <w:t>安装</w:t>
      </w:r>
      <w:r w:rsidRPr="00152257">
        <w:rPr>
          <w:rFonts w:ascii="Times New Roman" w:eastAsia="仿宋_GB2312" w:hAnsi="Times New Roman"/>
          <w:color w:val="000000"/>
          <w:sz w:val="32"/>
          <w:szCs w:val="32"/>
          <w:lang w:val="zh-CN"/>
        </w:rPr>
        <w:t>使用</w:t>
      </w:r>
      <w:r w:rsidRPr="00152257">
        <w:rPr>
          <w:rFonts w:ascii="Times New Roman" w:eastAsia="仿宋_GB2312" w:hAnsi="Times New Roman"/>
          <w:color w:val="000000"/>
          <w:sz w:val="32"/>
          <w:szCs w:val="32"/>
          <w:lang w:val="zh-CN"/>
        </w:rPr>
        <w:t>2</w:t>
      </w:r>
      <w:r w:rsidRPr="00152257">
        <w:rPr>
          <w:rFonts w:ascii="Times New Roman" w:eastAsia="仿宋_GB2312" w:hAnsi="Times New Roman"/>
          <w:color w:val="000000"/>
          <w:sz w:val="32"/>
          <w:szCs w:val="32"/>
          <w:lang w:val="zh-CN"/>
        </w:rPr>
        <w:t>套</w:t>
      </w:r>
      <w:r w:rsidRPr="00152257">
        <w:rPr>
          <w:rFonts w:ascii="Times New Roman" w:eastAsia="仿宋_GB2312" w:hAnsi="Times New Roman"/>
          <w:color w:val="000000"/>
          <w:sz w:val="32"/>
          <w:szCs w:val="32"/>
          <w:lang w:val="zh-CN"/>
        </w:rPr>
        <w:t>XG-160ST/C</w:t>
      </w:r>
      <w:r w:rsidRPr="00152257">
        <w:rPr>
          <w:rFonts w:ascii="Times New Roman" w:eastAsia="仿宋_GB2312" w:hAnsi="Times New Roman"/>
          <w:color w:val="000000"/>
          <w:sz w:val="32"/>
          <w:szCs w:val="32"/>
          <w:lang w:val="zh-CN"/>
        </w:rPr>
        <w:t>型</w:t>
      </w:r>
      <w:r w:rsidRPr="00152257">
        <w:rPr>
          <w:rFonts w:ascii="Times New Roman" w:eastAsia="仿宋_GB2312" w:hAnsi="Times New Roman"/>
          <w:color w:val="000000"/>
          <w:sz w:val="32"/>
          <w:szCs w:val="32"/>
          <w:lang w:val="zh-CN"/>
        </w:rPr>
        <w:t>X</w:t>
      </w:r>
      <w:r w:rsidRPr="00152257">
        <w:rPr>
          <w:rFonts w:ascii="Times New Roman" w:eastAsia="仿宋_GB2312" w:hAnsi="Times New Roman"/>
          <w:color w:val="000000"/>
          <w:sz w:val="32"/>
          <w:szCs w:val="32"/>
          <w:lang w:val="zh-CN"/>
        </w:rPr>
        <w:t>射线探伤系统及</w:t>
      </w:r>
      <w:r w:rsidRPr="00152257">
        <w:rPr>
          <w:rFonts w:ascii="Times New Roman" w:eastAsia="仿宋_GB2312" w:hAnsi="Times New Roman"/>
          <w:color w:val="000000"/>
          <w:sz w:val="32"/>
          <w:szCs w:val="32"/>
          <w:lang w:val="zh-CN"/>
        </w:rPr>
        <w:t>1</w:t>
      </w:r>
      <w:r w:rsidRPr="00152257">
        <w:rPr>
          <w:rFonts w:ascii="Times New Roman" w:eastAsia="仿宋_GB2312" w:hAnsi="Times New Roman"/>
          <w:color w:val="000000"/>
          <w:sz w:val="32"/>
          <w:szCs w:val="32"/>
          <w:lang w:val="zh-CN"/>
        </w:rPr>
        <w:t>套</w:t>
      </w:r>
      <w:r w:rsidRPr="00152257">
        <w:rPr>
          <w:rFonts w:ascii="Times New Roman" w:eastAsia="仿宋_GB2312" w:hAnsi="Times New Roman"/>
          <w:color w:val="000000"/>
          <w:sz w:val="32"/>
          <w:szCs w:val="32"/>
          <w:lang w:val="zh-CN"/>
        </w:rPr>
        <w:t>SRSC.200</w:t>
      </w:r>
      <w:r w:rsidRPr="00152257">
        <w:rPr>
          <w:rFonts w:ascii="Times New Roman" w:eastAsia="仿宋_GB2312" w:hAnsi="Times New Roman"/>
          <w:color w:val="000000"/>
          <w:sz w:val="32"/>
          <w:szCs w:val="32"/>
          <w:lang w:val="zh-CN"/>
        </w:rPr>
        <w:t>型</w:t>
      </w:r>
      <w:r w:rsidRPr="00152257">
        <w:rPr>
          <w:rFonts w:ascii="Times New Roman" w:eastAsia="仿宋_GB2312" w:hAnsi="Times New Roman"/>
          <w:color w:val="000000"/>
          <w:sz w:val="32"/>
          <w:szCs w:val="32"/>
          <w:lang w:val="zh-CN"/>
        </w:rPr>
        <w:t>X</w:t>
      </w:r>
      <w:r w:rsidRPr="00152257">
        <w:rPr>
          <w:rFonts w:ascii="Times New Roman" w:eastAsia="仿宋_GB2312" w:hAnsi="Times New Roman"/>
          <w:color w:val="000000"/>
          <w:sz w:val="32"/>
          <w:szCs w:val="32"/>
          <w:lang w:val="zh-CN"/>
        </w:rPr>
        <w:t>射线探伤系统，用于公司汽车金属结构件的探伤检测。其中，</w:t>
      </w:r>
      <w:r w:rsidRPr="00152257">
        <w:rPr>
          <w:rFonts w:ascii="Times New Roman" w:eastAsia="仿宋_GB2312" w:hAnsi="Times New Roman"/>
          <w:bCs/>
          <w:color w:val="000000"/>
          <w:sz w:val="32"/>
        </w:rPr>
        <w:t>XG-160ST/C</w:t>
      </w:r>
      <w:r w:rsidRPr="00152257">
        <w:rPr>
          <w:rFonts w:ascii="Times New Roman" w:eastAsia="仿宋_GB2312" w:hAnsi="Times New Roman"/>
          <w:bCs/>
          <w:color w:val="000000"/>
          <w:sz w:val="32"/>
        </w:rPr>
        <w:t>型</w:t>
      </w:r>
      <w:r w:rsidRPr="00152257">
        <w:rPr>
          <w:rFonts w:ascii="Times New Roman" w:eastAsia="仿宋_GB2312" w:hAnsi="Times New Roman"/>
          <w:bCs/>
          <w:color w:val="000000"/>
          <w:sz w:val="32"/>
        </w:rPr>
        <w:t>X</w:t>
      </w:r>
      <w:r w:rsidRPr="00152257">
        <w:rPr>
          <w:rFonts w:ascii="Times New Roman" w:eastAsia="仿宋_GB2312" w:hAnsi="Times New Roman"/>
          <w:bCs/>
          <w:color w:val="000000"/>
          <w:sz w:val="32"/>
        </w:rPr>
        <w:t>射线探伤系统由控制台、计算机射线控制及计算机图像软件处理系统、</w:t>
      </w:r>
      <w:r w:rsidRPr="00152257">
        <w:rPr>
          <w:rFonts w:ascii="Times New Roman" w:eastAsia="仿宋_GB2312" w:hAnsi="Times New Roman"/>
          <w:bCs/>
          <w:color w:val="000000"/>
          <w:sz w:val="32"/>
        </w:rPr>
        <w:t>X</w:t>
      </w:r>
      <w:r w:rsidRPr="00152257">
        <w:rPr>
          <w:rFonts w:ascii="Times New Roman" w:eastAsia="仿宋_GB2312" w:hAnsi="Times New Roman"/>
          <w:bCs/>
          <w:color w:val="000000"/>
          <w:sz w:val="32"/>
        </w:rPr>
        <w:t>射线系统、机械传动装置及射线防护系统（铅房）等构成，</w:t>
      </w:r>
      <w:r w:rsidRPr="00152257">
        <w:rPr>
          <w:rFonts w:ascii="Times New Roman" w:eastAsia="仿宋_GB2312" w:hAnsi="Times New Roman" w:hint="eastAsia"/>
          <w:bCs/>
          <w:color w:val="000000"/>
          <w:sz w:val="32"/>
        </w:rPr>
        <w:t>其</w:t>
      </w:r>
      <w:r w:rsidRPr="00152257">
        <w:rPr>
          <w:rFonts w:ascii="Times New Roman" w:eastAsia="仿宋_GB2312" w:hAnsi="Times New Roman"/>
          <w:bCs/>
          <w:color w:val="000000"/>
          <w:sz w:val="32"/>
        </w:rPr>
        <w:t>最大管电压为</w:t>
      </w:r>
      <w:r w:rsidRPr="00152257">
        <w:rPr>
          <w:rFonts w:ascii="Times New Roman" w:eastAsia="仿宋_GB2312" w:hAnsi="Times New Roman"/>
          <w:bCs/>
          <w:color w:val="000000"/>
          <w:sz w:val="32"/>
        </w:rPr>
        <w:t>160kV</w:t>
      </w:r>
      <w:r w:rsidRPr="00152257">
        <w:rPr>
          <w:rFonts w:ascii="Times New Roman" w:eastAsia="仿宋_GB2312" w:hAnsi="Times New Roman"/>
          <w:bCs/>
          <w:color w:val="000000"/>
          <w:sz w:val="32"/>
        </w:rPr>
        <w:t>，最大管电流为</w:t>
      </w:r>
      <w:r w:rsidRPr="00152257">
        <w:rPr>
          <w:rFonts w:ascii="Times New Roman" w:eastAsia="仿宋_GB2312" w:hAnsi="Times New Roman"/>
          <w:bCs/>
          <w:color w:val="000000"/>
          <w:sz w:val="32"/>
        </w:rPr>
        <w:t>3mA</w:t>
      </w:r>
      <w:r w:rsidRPr="00152257">
        <w:rPr>
          <w:rFonts w:ascii="Times New Roman" w:eastAsia="仿宋_GB2312" w:hAnsi="Times New Roman"/>
          <w:bCs/>
          <w:color w:val="000000"/>
          <w:sz w:val="32"/>
        </w:rPr>
        <w:t>，属于</w:t>
      </w:r>
      <w:r w:rsidRPr="00152257">
        <w:rPr>
          <w:rFonts w:ascii="宋体" w:hAnsi="宋体" w:cs="宋体" w:hint="eastAsia"/>
          <w:bCs/>
          <w:color w:val="000000"/>
          <w:sz w:val="32"/>
        </w:rPr>
        <w:t>Ⅱ</w:t>
      </w:r>
      <w:r w:rsidRPr="00152257">
        <w:rPr>
          <w:rFonts w:ascii="Times New Roman" w:eastAsia="仿宋_GB2312" w:hAnsi="Times New Roman"/>
          <w:bCs/>
          <w:color w:val="000000"/>
          <w:sz w:val="32"/>
        </w:rPr>
        <w:t>类射线装置；</w:t>
      </w:r>
      <w:r w:rsidRPr="00152257">
        <w:rPr>
          <w:rFonts w:ascii="Times New Roman" w:eastAsia="仿宋_GB2312" w:hAnsi="Times New Roman"/>
          <w:color w:val="000000"/>
          <w:sz w:val="32"/>
          <w:szCs w:val="32"/>
          <w:lang w:val="zh-CN"/>
        </w:rPr>
        <w:t>SRSC.200</w:t>
      </w:r>
      <w:r w:rsidRPr="00152257">
        <w:rPr>
          <w:rFonts w:ascii="Times New Roman" w:eastAsia="仿宋_GB2312" w:hAnsi="Times New Roman"/>
          <w:color w:val="000000"/>
          <w:sz w:val="32"/>
          <w:szCs w:val="32"/>
          <w:lang w:val="zh-CN"/>
        </w:rPr>
        <w:t>型</w:t>
      </w:r>
      <w:r w:rsidRPr="00152257">
        <w:rPr>
          <w:rFonts w:ascii="Times New Roman" w:eastAsia="仿宋_GB2312" w:hAnsi="Times New Roman"/>
          <w:color w:val="000000"/>
          <w:sz w:val="32"/>
          <w:szCs w:val="32"/>
          <w:lang w:val="zh-CN"/>
        </w:rPr>
        <w:t>X</w:t>
      </w:r>
      <w:r w:rsidRPr="00152257">
        <w:rPr>
          <w:rFonts w:ascii="Times New Roman" w:eastAsia="仿宋_GB2312" w:hAnsi="Times New Roman"/>
          <w:color w:val="000000"/>
          <w:sz w:val="32"/>
          <w:szCs w:val="32"/>
          <w:lang w:val="zh-CN"/>
        </w:rPr>
        <w:t>射线探伤系统</w:t>
      </w:r>
      <w:r w:rsidRPr="00152257">
        <w:rPr>
          <w:rFonts w:ascii="Times New Roman" w:eastAsia="仿宋_GB2312" w:hAnsi="Times New Roman"/>
          <w:bCs/>
          <w:color w:val="000000"/>
          <w:sz w:val="32"/>
        </w:rPr>
        <w:t>由</w:t>
      </w:r>
      <w:r w:rsidRPr="00152257">
        <w:rPr>
          <w:rFonts w:ascii="Times New Roman" w:eastAsia="仿宋_GB2312" w:hAnsi="Times New Roman"/>
          <w:bCs/>
          <w:color w:val="000000"/>
          <w:sz w:val="32"/>
        </w:rPr>
        <w:t>X</w:t>
      </w:r>
      <w:r w:rsidRPr="00152257">
        <w:rPr>
          <w:rFonts w:ascii="Times New Roman" w:eastAsia="仿宋_GB2312" w:hAnsi="Times New Roman"/>
          <w:bCs/>
          <w:color w:val="000000"/>
          <w:sz w:val="32"/>
        </w:rPr>
        <w:t>射线系统、图像显示及处理系统、操作控制台、机器人运动系统及射线防护系统（铅房）等构成，</w:t>
      </w:r>
      <w:r w:rsidRPr="00152257">
        <w:rPr>
          <w:rFonts w:ascii="Times New Roman" w:eastAsia="仿宋_GB2312" w:hAnsi="Times New Roman" w:hint="eastAsia"/>
          <w:bCs/>
          <w:color w:val="000000"/>
          <w:sz w:val="32"/>
        </w:rPr>
        <w:t>其</w:t>
      </w:r>
      <w:r w:rsidRPr="00152257">
        <w:rPr>
          <w:rFonts w:ascii="Times New Roman" w:eastAsia="仿宋_GB2312" w:hAnsi="Times New Roman"/>
          <w:bCs/>
          <w:color w:val="000000"/>
          <w:sz w:val="32"/>
        </w:rPr>
        <w:t>最大管电压为</w:t>
      </w:r>
      <w:r w:rsidRPr="00152257">
        <w:rPr>
          <w:rFonts w:ascii="Times New Roman" w:eastAsia="仿宋_GB2312" w:hAnsi="Times New Roman"/>
          <w:bCs/>
          <w:color w:val="000000"/>
          <w:sz w:val="32"/>
        </w:rPr>
        <w:lastRenderedPageBreak/>
        <w:t>200kV</w:t>
      </w:r>
      <w:r w:rsidRPr="00152257">
        <w:rPr>
          <w:rFonts w:ascii="Times New Roman" w:eastAsia="仿宋_GB2312" w:hAnsi="Times New Roman"/>
          <w:bCs/>
          <w:color w:val="000000"/>
          <w:sz w:val="32"/>
        </w:rPr>
        <w:t>，最大管电流为</w:t>
      </w:r>
      <w:r w:rsidRPr="00152257">
        <w:rPr>
          <w:rFonts w:ascii="Times New Roman" w:eastAsia="仿宋_GB2312" w:hAnsi="Times New Roman"/>
          <w:bCs/>
          <w:color w:val="000000"/>
          <w:sz w:val="32"/>
        </w:rPr>
        <w:t>6mA</w:t>
      </w:r>
      <w:r w:rsidRPr="00152257">
        <w:rPr>
          <w:rFonts w:ascii="Times New Roman" w:eastAsia="仿宋_GB2312" w:hAnsi="Times New Roman"/>
          <w:bCs/>
          <w:color w:val="000000"/>
          <w:sz w:val="32"/>
        </w:rPr>
        <w:t>，属于</w:t>
      </w:r>
      <w:r w:rsidRPr="00152257">
        <w:rPr>
          <w:rFonts w:ascii="宋体" w:hAnsi="宋体" w:cs="宋体" w:hint="eastAsia"/>
          <w:bCs/>
          <w:color w:val="000000"/>
          <w:sz w:val="32"/>
        </w:rPr>
        <w:t>Ⅱ</w:t>
      </w:r>
      <w:r w:rsidRPr="00152257">
        <w:rPr>
          <w:rFonts w:ascii="Times New Roman" w:eastAsia="仿宋_GB2312" w:hAnsi="Times New Roman"/>
          <w:bCs/>
          <w:color w:val="000000"/>
          <w:sz w:val="32"/>
        </w:rPr>
        <w:t>类射线装置。项目总投资</w:t>
      </w:r>
      <w:r w:rsidRPr="00152257">
        <w:rPr>
          <w:rFonts w:ascii="Times New Roman" w:eastAsia="仿宋_GB2312" w:hAnsi="Times New Roman"/>
          <w:bCs/>
          <w:color w:val="000000"/>
          <w:sz w:val="32"/>
        </w:rPr>
        <w:t>700</w:t>
      </w:r>
      <w:r w:rsidRPr="00152257">
        <w:rPr>
          <w:rFonts w:ascii="Times New Roman" w:eastAsia="仿宋_GB2312" w:hAnsi="Times New Roman"/>
          <w:bCs/>
          <w:color w:val="000000"/>
          <w:sz w:val="32"/>
        </w:rPr>
        <w:t>万元，其中环保投资</w:t>
      </w:r>
      <w:r w:rsidRPr="00152257">
        <w:rPr>
          <w:rFonts w:ascii="Times New Roman" w:eastAsia="仿宋_GB2312" w:hAnsi="Times New Roman"/>
          <w:bCs/>
          <w:color w:val="000000"/>
          <w:sz w:val="32"/>
        </w:rPr>
        <w:t>585.5</w:t>
      </w:r>
      <w:r w:rsidRPr="00152257">
        <w:rPr>
          <w:rFonts w:ascii="Times New Roman" w:eastAsia="仿宋_GB2312" w:hAnsi="Times New Roman"/>
          <w:bCs/>
          <w:color w:val="000000"/>
          <w:sz w:val="32"/>
        </w:rPr>
        <w:t>万元</w:t>
      </w:r>
      <w:r w:rsidRPr="00152257">
        <w:rPr>
          <w:rFonts w:ascii="Times New Roman" w:eastAsia="仿宋_GB2312" w:hAnsi="Times New Roman" w:hint="eastAsia"/>
          <w:bCs/>
          <w:color w:val="000000"/>
          <w:sz w:val="32"/>
        </w:rPr>
        <w:t>。</w:t>
      </w:r>
    </w:p>
    <w:p w:rsidR="002552DB" w:rsidRPr="00152257" w:rsidRDefault="00A01806" w:rsidP="00152257">
      <w:pPr>
        <w:tabs>
          <w:tab w:val="left" w:pos="1440"/>
        </w:tabs>
        <w:overflowPunct w:val="0"/>
        <w:topLinePunct/>
        <w:adjustRightInd w:val="0"/>
        <w:snapToGrid w:val="0"/>
        <w:spacing w:line="600" w:lineRule="exact"/>
        <w:ind w:firstLineChars="200" w:firstLine="640"/>
        <w:rPr>
          <w:rFonts w:ascii="Times New Roman" w:eastAsia="仿宋_GB2312" w:hAnsi="Times New Roman"/>
          <w:color w:val="000000"/>
          <w:sz w:val="32"/>
          <w:szCs w:val="32"/>
        </w:rPr>
      </w:pPr>
      <w:r w:rsidRPr="00152257">
        <w:rPr>
          <w:rFonts w:ascii="Times New Roman" w:eastAsia="仿宋_GB2312" w:hAnsi="Times New Roman"/>
          <w:bCs/>
          <w:color w:val="000000"/>
          <w:sz w:val="32"/>
          <w:szCs w:val="32"/>
        </w:rPr>
        <w:t>该项目严格按照报告表中所列建设项目的性质、规模、工艺和拟采取的各项环境保护措施建设和运行，可以满足国家生态环境保护相关法规和标准的要求。我厅原则同意报告表结论。</w:t>
      </w:r>
    </w:p>
    <w:p w:rsidR="002552DB" w:rsidRPr="00152257" w:rsidRDefault="00A01806" w:rsidP="00152257">
      <w:pPr>
        <w:pStyle w:val="a3"/>
        <w:overflowPunct w:val="0"/>
        <w:topLinePunct/>
        <w:spacing w:line="600" w:lineRule="exact"/>
        <w:ind w:firstLineChars="200" w:firstLine="640"/>
        <w:rPr>
          <w:rFonts w:ascii="Times New Roman" w:eastAsia="黑体" w:hAnsi="Times New Roman"/>
          <w:color w:val="000000"/>
        </w:rPr>
      </w:pPr>
      <w:r w:rsidRPr="00152257">
        <w:rPr>
          <w:rFonts w:ascii="Times New Roman" w:eastAsia="黑体" w:hAnsi="Times New Roman"/>
          <w:color w:val="000000"/>
        </w:rPr>
        <w:t>二、项目建设及运行中需做好的重点工作</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olor w:val="000000"/>
        </w:rPr>
        <w:t>（一）</w:t>
      </w:r>
      <w:r w:rsidRPr="00152257">
        <w:rPr>
          <w:rFonts w:ascii="Times New Roman" w:eastAsia="仿宋_GB2312" w:hAnsi="Times New Roman" w:cs="仿宋_GB2312" w:hint="eastAsia"/>
          <w:color w:val="000000"/>
        </w:rPr>
        <w:t>格按照报告表中提出的辐射安全与防护要求，认真落实射线屏蔽、辐射安全联锁系统等辐射安全与防护措施，确保本项目屏蔽实体满足</w:t>
      </w:r>
      <w:r w:rsidRPr="00152257">
        <w:rPr>
          <w:rFonts w:ascii="Times New Roman" w:eastAsia="仿宋_GB2312" w:hAnsi="Times New Roman" w:cs="仿宋_GB2312" w:hint="eastAsia"/>
          <w:color w:val="000000"/>
        </w:rPr>
        <w:t>X</w:t>
      </w:r>
      <w:r w:rsidRPr="00152257">
        <w:rPr>
          <w:rFonts w:ascii="Times New Roman" w:eastAsia="仿宋_GB2312" w:hAnsi="Times New Roman" w:cs="仿宋_GB2312" w:hint="eastAsia"/>
          <w:color w:val="000000"/>
        </w:rPr>
        <w:t>射线防护要求，辐射安全联锁系统等各项装置有效</w:t>
      </w:r>
      <w:r w:rsidRPr="00152257">
        <w:rPr>
          <w:rFonts w:ascii="Times New Roman" w:eastAsia="仿宋_GB2312" w:hAnsi="Times New Roman" w:cs="仿宋_GB2312" w:hint="eastAsia"/>
          <w:color w:val="000000"/>
          <w:kern w:val="24"/>
        </w:rPr>
        <w:t>。</w:t>
      </w:r>
      <w:r w:rsidRPr="00152257">
        <w:rPr>
          <w:rFonts w:ascii="Times New Roman" w:eastAsia="仿宋_GB2312" w:hAnsi="Times New Roman" w:cs="仿宋_GB2312" w:hint="eastAsia"/>
          <w:color w:val="000000"/>
        </w:rPr>
        <w:t>杜绝因违规操作导致职业人员或公众被误照射等事故发生。</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（二）按照有关要求制定并完善本单位辐射安全管理各项规章制度及辐射事故应急预案</w:t>
      </w:r>
      <w:r w:rsidRPr="00152257">
        <w:rPr>
          <w:rFonts w:ascii="Times New Roman" w:eastAsia="仿宋_GB2312" w:hAnsi="Times New Roman" w:cs="仿宋_GB2312" w:hint="eastAsia"/>
          <w:bCs/>
          <w:color w:val="000000"/>
        </w:rPr>
        <w:t>。</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（三）辐射工作人员应当参加并通过辐射安全与防护考核。严格落实辐射工作人员个人剂量检测，建立个人剂量健康档案。</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（四）结合本项目特点和有关要求，认真开展辐射环境监测，并做好有关记录。应按要求编写和提交辐射安全和防护状况年度自查评估报告。</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（五）做好“全国核技术利用辐射安全申报系统”中本单位相关信息的维护管理工作，确保信息实时准确完整。</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（六）对</w:t>
      </w:r>
      <w:r w:rsidRPr="00152257">
        <w:rPr>
          <w:rFonts w:ascii="Times New Roman" w:eastAsia="仿宋_GB2312" w:hAnsi="Times New Roman" w:cs="仿宋_GB2312" w:hint="eastAsia"/>
          <w:color w:val="000000"/>
        </w:rPr>
        <w:t>X</w:t>
      </w:r>
      <w:r w:rsidRPr="00152257">
        <w:rPr>
          <w:rFonts w:ascii="Times New Roman" w:eastAsia="仿宋_GB2312" w:hAnsi="Times New Roman" w:cs="仿宋_GB2312" w:hint="eastAsia"/>
          <w:color w:val="000000"/>
        </w:rPr>
        <w:t>射线装置实施报废处置时，应当对其进行去功能化和安全处理。</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lastRenderedPageBreak/>
        <w:t>（七）报告表经批准后，项目的性质、规模、地点或者采取的环境保护措施发生重大变动的，应当重新报批项目环境影响评价文件。</w:t>
      </w:r>
    </w:p>
    <w:p w:rsidR="002552DB" w:rsidRPr="00152257" w:rsidRDefault="00A01806" w:rsidP="00152257">
      <w:pPr>
        <w:pStyle w:val="a3"/>
        <w:overflowPunct w:val="0"/>
        <w:topLinePunct/>
        <w:spacing w:line="600" w:lineRule="exact"/>
        <w:ind w:firstLineChars="200" w:firstLine="640"/>
        <w:rPr>
          <w:rFonts w:ascii="Times New Roman" w:eastAsia="黑体" w:hAnsi="Times New Roman"/>
          <w:color w:val="000000"/>
        </w:rPr>
      </w:pPr>
      <w:r w:rsidRPr="00152257">
        <w:rPr>
          <w:rFonts w:ascii="Times New Roman" w:eastAsia="黑体" w:hAnsi="Times New Roman" w:hint="eastAsia"/>
          <w:color w:val="000000"/>
        </w:rPr>
        <w:t>三、项目竣工环境保护验收工作</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项目建设依法严格执行环境保护“三同时”制度。项目竣工后，按照《建设项目竣工环境保护验收暂行办法》开展竣工环境保护验收。</w:t>
      </w:r>
    </w:p>
    <w:p w:rsidR="002552DB" w:rsidRPr="00152257" w:rsidRDefault="00A01806" w:rsidP="00152257">
      <w:pPr>
        <w:pStyle w:val="a3"/>
        <w:overflowPunct w:val="0"/>
        <w:topLinePunct/>
        <w:spacing w:line="600" w:lineRule="exact"/>
        <w:ind w:firstLineChars="200" w:firstLine="640"/>
        <w:rPr>
          <w:rFonts w:ascii="Times New Roman" w:eastAsia="黑体" w:hAnsi="Times New Roman"/>
          <w:color w:val="000000"/>
        </w:rPr>
      </w:pPr>
      <w:r w:rsidRPr="00152257">
        <w:rPr>
          <w:rFonts w:ascii="Times New Roman" w:eastAsia="黑体" w:hAnsi="Times New Roman" w:hint="eastAsia"/>
          <w:color w:val="000000"/>
        </w:rPr>
        <w:t>四、申请辐射安全许可证工作</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你单位应当按照相关规定向我厅申请领取《辐射安全许可证》。</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hint="eastAsia"/>
          <w:color w:val="000000"/>
          <w:lang w:val="zh-CN"/>
        </w:rPr>
        <w:t>成都市生态环境局</w:t>
      </w:r>
      <w:r w:rsidRPr="00152257">
        <w:rPr>
          <w:rFonts w:ascii="Times New Roman" w:eastAsia="仿宋_GB2312" w:hAnsi="Times New Roman" w:cs="仿宋_GB2312" w:hint="eastAsia"/>
          <w:color w:val="000000"/>
        </w:rPr>
        <w:t>要切实履行属地监管职责，按照《关于进一步完善建设项目环境保护“三同时”及竣工环境保护自主验收监管工作机制的意见》（环执法〔</w:t>
      </w:r>
      <w:r w:rsidRPr="00152257">
        <w:rPr>
          <w:rFonts w:ascii="Times New Roman" w:eastAsia="仿宋_GB2312" w:hAnsi="Times New Roman" w:cs="仿宋_GB2312" w:hint="eastAsia"/>
          <w:color w:val="000000"/>
        </w:rPr>
        <w:t>2021</w:t>
      </w:r>
      <w:r w:rsidRPr="00152257">
        <w:rPr>
          <w:rFonts w:ascii="Times New Roman" w:eastAsia="仿宋_GB2312" w:hAnsi="Times New Roman" w:cs="仿宋_GB2312" w:hint="eastAsia"/>
          <w:color w:val="000000"/>
        </w:rPr>
        <w:t>〕</w:t>
      </w:r>
      <w:r w:rsidRPr="00152257">
        <w:rPr>
          <w:rFonts w:ascii="Times New Roman" w:eastAsia="仿宋_GB2312" w:hAnsi="Times New Roman" w:cs="仿宋_GB2312" w:hint="eastAsia"/>
          <w:color w:val="000000"/>
        </w:rPr>
        <w:t>70</w:t>
      </w:r>
      <w:r w:rsidRPr="00152257">
        <w:rPr>
          <w:rFonts w:ascii="Times New Roman" w:eastAsia="仿宋_GB2312" w:hAnsi="Times New Roman" w:cs="仿宋_GB2312" w:hint="eastAsia"/>
          <w:color w:val="000000"/>
        </w:rPr>
        <w:t>号）要求，加强对该项目环境保护“三同时”及自主验收监管。</w:t>
      </w:r>
    </w:p>
    <w:p w:rsidR="002552DB" w:rsidRPr="00152257" w:rsidRDefault="00A01806" w:rsidP="00152257">
      <w:pPr>
        <w:pStyle w:val="a3"/>
        <w:overflowPunct w:val="0"/>
        <w:topLinePunct/>
        <w:spacing w:line="600" w:lineRule="exact"/>
        <w:ind w:firstLineChars="200" w:firstLine="640"/>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你单位应在收到本批复</w:t>
      </w:r>
      <w:r w:rsidRPr="00152257">
        <w:rPr>
          <w:rFonts w:ascii="Times New Roman" w:eastAsia="仿宋_GB2312" w:hAnsi="Times New Roman" w:cs="仿宋_GB2312" w:hint="eastAsia"/>
          <w:color w:val="000000"/>
        </w:rPr>
        <w:t>15</w:t>
      </w:r>
      <w:r w:rsidRPr="00152257">
        <w:rPr>
          <w:rFonts w:ascii="Times New Roman" w:eastAsia="仿宋_GB2312" w:hAnsi="Times New Roman" w:cs="仿宋_GB2312" w:hint="eastAsia"/>
          <w:color w:val="000000"/>
        </w:rPr>
        <w:t>个工作日内将批复后的报告表送</w:t>
      </w:r>
      <w:r w:rsidRPr="00152257">
        <w:rPr>
          <w:rFonts w:ascii="Times New Roman" w:eastAsia="仿宋_GB2312" w:hAnsi="Times New Roman" w:hint="eastAsia"/>
          <w:color w:val="000000"/>
          <w:lang w:val="zh-CN"/>
        </w:rPr>
        <w:t>成都市生态环境局、成都市龙泉驿生态环境局</w:t>
      </w:r>
      <w:r w:rsidRPr="00152257">
        <w:rPr>
          <w:rFonts w:ascii="Times New Roman" w:eastAsia="仿宋_GB2312" w:hAnsi="Times New Roman" w:cs="仿宋_GB2312" w:hint="eastAsia"/>
          <w:color w:val="000000"/>
        </w:rPr>
        <w:t>，并按规定接受各级生态环境主管部门的监督检查。</w:t>
      </w:r>
    </w:p>
    <w:p w:rsidR="002552DB" w:rsidRPr="00152257" w:rsidRDefault="002552DB" w:rsidP="00152257">
      <w:pPr>
        <w:pStyle w:val="a3"/>
        <w:overflowPunct w:val="0"/>
        <w:topLinePunct/>
        <w:spacing w:line="600" w:lineRule="exact"/>
        <w:ind w:firstLineChars="200" w:firstLine="640"/>
        <w:rPr>
          <w:rFonts w:ascii="Times New Roman" w:eastAsia="仿宋_GB2312" w:hAnsi="Times New Roman" w:cs="仿宋_GB2312"/>
          <w:color w:val="000000"/>
        </w:rPr>
      </w:pPr>
    </w:p>
    <w:p w:rsidR="002552DB" w:rsidRPr="00152257" w:rsidRDefault="002552DB" w:rsidP="00152257">
      <w:pPr>
        <w:pStyle w:val="a3"/>
        <w:overflowPunct w:val="0"/>
        <w:topLinePunct/>
        <w:spacing w:line="600" w:lineRule="exact"/>
        <w:ind w:firstLineChars="200" w:firstLine="640"/>
        <w:rPr>
          <w:rFonts w:ascii="Times New Roman" w:eastAsia="仿宋_GB2312" w:hAnsi="Times New Roman" w:cs="仿宋_GB2312"/>
          <w:color w:val="000000"/>
        </w:rPr>
      </w:pPr>
    </w:p>
    <w:p w:rsidR="002552DB" w:rsidRPr="00152257" w:rsidRDefault="00A01806" w:rsidP="00152257">
      <w:pPr>
        <w:pStyle w:val="a3"/>
        <w:overflowPunct w:val="0"/>
        <w:topLinePunct/>
        <w:spacing w:line="600" w:lineRule="exact"/>
        <w:ind w:firstLineChars="1570" w:firstLine="5024"/>
        <w:rPr>
          <w:rFonts w:ascii="Times New Roman" w:eastAsia="仿宋_GB2312" w:hAnsi="Times New Roman" w:cs="仿宋_GB2312"/>
          <w:color w:val="000000"/>
        </w:rPr>
      </w:pPr>
      <w:r w:rsidRPr="00152257">
        <w:rPr>
          <w:rFonts w:ascii="Times New Roman" w:eastAsia="仿宋_GB2312" w:hAnsi="Times New Roman" w:cs="仿宋_GB2312" w:hint="eastAsia"/>
          <w:color w:val="000000"/>
        </w:rPr>
        <w:t>四川省生态环境厅</w:t>
      </w:r>
    </w:p>
    <w:p w:rsidR="002552DB" w:rsidRPr="00152257" w:rsidRDefault="00A01806" w:rsidP="00152257">
      <w:pPr>
        <w:pStyle w:val="a3"/>
        <w:overflowPunct w:val="0"/>
        <w:topLinePunct/>
        <w:spacing w:line="600" w:lineRule="exact"/>
        <w:ind w:rightChars="600" w:right="1260"/>
        <w:jc w:val="right"/>
        <w:rPr>
          <w:rFonts w:ascii="Times New Roman" w:hAnsi="Times New Roman"/>
          <w:color w:val="000000"/>
          <w:sz w:val="20"/>
        </w:rPr>
      </w:pPr>
      <w:r w:rsidRPr="00152257">
        <w:rPr>
          <w:rFonts w:ascii="Times New Roman" w:eastAsia="仿宋_GB2312" w:hAnsi="Times New Roman" w:cs="仿宋_GB2312"/>
          <w:color w:val="000000"/>
        </w:rPr>
        <w:t>2024</w:t>
      </w:r>
      <w:r w:rsidRPr="00152257">
        <w:rPr>
          <w:rFonts w:ascii="Times New Roman" w:eastAsia="仿宋_GB2312" w:hAnsi="Times New Roman" w:cs="仿宋_GB2312" w:hint="eastAsia"/>
          <w:color w:val="000000"/>
        </w:rPr>
        <w:t>年</w:t>
      </w:r>
      <w:r w:rsidRPr="00152257">
        <w:rPr>
          <w:rFonts w:ascii="Times New Roman" w:eastAsia="仿宋_GB2312" w:hAnsi="Times New Roman" w:cs="仿宋_GB2312"/>
          <w:color w:val="000000"/>
        </w:rPr>
        <w:t>2</w:t>
      </w:r>
      <w:r w:rsidRPr="00152257">
        <w:rPr>
          <w:rFonts w:ascii="Times New Roman" w:eastAsia="仿宋_GB2312" w:hAnsi="Times New Roman" w:cs="仿宋_GB2312"/>
          <w:color w:val="000000"/>
        </w:rPr>
        <w:t>月</w:t>
      </w:r>
      <w:r w:rsidR="00152257" w:rsidRPr="00152257">
        <w:rPr>
          <w:rFonts w:ascii="Times New Roman" w:eastAsia="仿宋_GB2312" w:hAnsi="Times New Roman" w:cs="仿宋_GB2312"/>
          <w:color w:val="000000"/>
        </w:rPr>
        <w:t>18</w:t>
      </w:r>
      <w:r w:rsidRPr="00152257">
        <w:rPr>
          <w:rFonts w:ascii="Times New Roman" w:eastAsia="仿宋_GB2312" w:hAnsi="Times New Roman" w:cs="仿宋_GB2312" w:hint="eastAsia"/>
          <w:color w:val="000000"/>
        </w:rPr>
        <w:t>日</w:t>
      </w:r>
    </w:p>
    <w:p w:rsidR="002552DB" w:rsidRPr="00152257" w:rsidRDefault="00152257" w:rsidP="00152257">
      <w:pPr>
        <w:pStyle w:val="a3"/>
        <w:overflowPunct w:val="0"/>
        <w:topLinePunct/>
        <w:spacing w:line="600" w:lineRule="exact"/>
        <w:rPr>
          <w:rFonts w:ascii="Times New Roman" w:eastAsia="黑体" w:hAnsi="Times New Roman"/>
          <w:color w:val="000000"/>
        </w:rPr>
      </w:pPr>
      <w:r w:rsidRPr="00152257">
        <w:rPr>
          <w:rFonts w:ascii="Times New Roman" w:eastAsia="黑体" w:hAnsi="Times New Roman"/>
          <w:color w:val="000000"/>
        </w:rPr>
        <w:br w:type="page"/>
      </w: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2552DB" w:rsidRPr="00152257" w:rsidRDefault="002552DB" w:rsidP="00152257">
      <w:pPr>
        <w:pStyle w:val="a3"/>
        <w:overflowPunct w:val="0"/>
        <w:topLinePunct/>
        <w:spacing w:line="600" w:lineRule="exact"/>
        <w:rPr>
          <w:rFonts w:ascii="Times New Roman" w:eastAsia="黑体" w:hAnsi="Times New Roman"/>
          <w:color w:val="000000"/>
        </w:rPr>
      </w:pPr>
    </w:p>
    <w:p w:rsidR="00152257" w:rsidRPr="00152257" w:rsidRDefault="00152257" w:rsidP="00152257">
      <w:pPr>
        <w:pStyle w:val="a3"/>
        <w:overflowPunct w:val="0"/>
        <w:topLinePunct/>
        <w:spacing w:line="600" w:lineRule="exact"/>
        <w:rPr>
          <w:rFonts w:ascii="Times New Roman" w:eastAsia="黑体" w:hAnsi="Times New Roman"/>
          <w:color w:val="000000"/>
        </w:rPr>
      </w:pPr>
    </w:p>
    <w:p w:rsidR="00152257" w:rsidRPr="00152257" w:rsidRDefault="00152257" w:rsidP="00152257">
      <w:pPr>
        <w:pStyle w:val="a3"/>
        <w:overflowPunct w:val="0"/>
        <w:topLinePunct/>
        <w:spacing w:line="600" w:lineRule="exact"/>
        <w:rPr>
          <w:rFonts w:ascii="Times New Roman" w:eastAsia="黑体" w:hAnsi="Times New Roman"/>
          <w:color w:val="000000"/>
        </w:rPr>
      </w:pPr>
    </w:p>
    <w:p w:rsidR="00152257" w:rsidRPr="00152257" w:rsidRDefault="00152257" w:rsidP="00152257">
      <w:pPr>
        <w:pStyle w:val="a3"/>
        <w:overflowPunct w:val="0"/>
        <w:topLinePunct/>
        <w:spacing w:line="600" w:lineRule="exact"/>
        <w:rPr>
          <w:rFonts w:ascii="Times New Roman" w:eastAsia="黑体" w:hAnsi="Times New Roman"/>
          <w:color w:val="000000"/>
        </w:rPr>
      </w:pPr>
    </w:p>
    <w:p w:rsidR="00152257" w:rsidRPr="00152257" w:rsidRDefault="00152257" w:rsidP="00152257">
      <w:pPr>
        <w:pStyle w:val="a3"/>
        <w:overflowPunct w:val="0"/>
        <w:topLinePunct/>
        <w:spacing w:line="600" w:lineRule="exact"/>
        <w:rPr>
          <w:rFonts w:ascii="Times New Roman" w:eastAsia="黑体" w:hAnsi="Times New Roman"/>
          <w:color w:val="000000"/>
        </w:rPr>
      </w:pPr>
    </w:p>
    <w:p w:rsidR="00152257" w:rsidRPr="00152257" w:rsidRDefault="00152257" w:rsidP="00152257">
      <w:pPr>
        <w:pStyle w:val="a3"/>
        <w:overflowPunct w:val="0"/>
        <w:topLinePunct/>
        <w:spacing w:line="600" w:lineRule="exact"/>
        <w:rPr>
          <w:rFonts w:ascii="Times New Roman" w:eastAsia="黑体" w:hAnsi="Times New Roman"/>
          <w:color w:val="000000"/>
        </w:rPr>
      </w:pPr>
    </w:p>
    <w:p w:rsidR="002552DB" w:rsidRPr="00152257" w:rsidRDefault="00A01806" w:rsidP="00152257">
      <w:pPr>
        <w:pStyle w:val="a3"/>
        <w:overflowPunct w:val="0"/>
        <w:topLinePunct/>
        <w:spacing w:line="600" w:lineRule="exact"/>
        <w:rPr>
          <w:rFonts w:ascii="Times New Roman" w:hAnsi="Times New Roman"/>
          <w:color w:val="000000"/>
        </w:rPr>
      </w:pPr>
      <w:r w:rsidRPr="00152257">
        <w:rPr>
          <w:rFonts w:ascii="Times New Roman" w:eastAsia="黑体" w:hAnsi="Times New Roman" w:hint="eastAsia"/>
          <w:color w:val="000000"/>
        </w:rPr>
        <w:t>信息公开选项：</w:t>
      </w:r>
      <w:r w:rsidRPr="00152257">
        <w:rPr>
          <w:rFonts w:ascii="Times New Roman" w:eastAsia="仿宋_GB2312" w:hAnsi="Times New Roman" w:cs="仿宋_GB2312" w:hint="eastAsia"/>
          <w:color w:val="000000"/>
        </w:rPr>
        <w:t>主动公开</w:t>
      </w:r>
    </w:p>
    <w:p w:rsidR="002552DB" w:rsidRPr="00152257" w:rsidRDefault="00152257" w:rsidP="00152257">
      <w:pPr>
        <w:overflowPunct w:val="0"/>
        <w:topLinePunct/>
        <w:spacing w:line="600" w:lineRule="exact"/>
        <w:ind w:leftChars="100" w:left="1050" w:rightChars="100" w:right="210" w:hangingChars="300" w:hanging="840"/>
        <w:rPr>
          <w:rFonts w:ascii="Times New Roman" w:eastAsia="仿宋_GB2312" w:hAnsi="Times New Roman" w:cs="仿宋_GB2312" w:hint="eastAsia"/>
          <w:color w:val="000000"/>
          <w:sz w:val="28"/>
          <w:szCs w:val="28"/>
          <w:shd w:val="clear" w:color="auto" w:fill="FFFFFF"/>
          <w:lang w:val="zh-CN"/>
        </w:rPr>
      </w:pPr>
      <w:r w:rsidRPr="00152257">
        <w:rPr>
          <w:rFonts w:ascii="Times New Roman" w:eastAsia="仿宋_GB2312" w:hAnsi="Times New Roman" w:cs="仿宋_GB2312" w:hint="eastAsia"/>
          <w:noProof/>
          <w:color w:val="000000"/>
          <w:sz w:val="28"/>
          <w:szCs w:val="28"/>
        </w:rPr>
        <w:pict>
          <v:rect id="_x0000_s1026" style="position:absolute;left:0;text-align:left;margin-left:-4.65pt;margin-top:68.85pt;width:106.6pt;height:49.25pt;z-index:1" strokecolor="white"/>
        </w:pict>
      </w:r>
      <w:r w:rsidR="00A01806" w:rsidRPr="00152257">
        <w:rPr>
          <w:rFonts w:ascii="Times New Roman" w:eastAsia="仿宋_GB2312" w:hAnsi="Times New Roman" w:cs="仿宋_GB2312" w:hint="eastAsia"/>
          <w:color w:val="000000"/>
          <w:sz w:val="28"/>
          <w:szCs w:val="28"/>
          <w:shd w:val="clear" w:color="auto" w:fill="FFFFFF"/>
          <w:lang w:val="zh-CN"/>
        </w:rPr>
        <w:t>抄送：成都市生态环境局、成都市龙泉驿生态环境局，四川省辐射环境管理监测中心站，四川瑞迪森检测技术有限公司。</w:t>
      </w:r>
    </w:p>
    <w:sectPr w:rsidR="002552DB" w:rsidRPr="00152257" w:rsidSect="00152257">
      <w:footerReference w:type="even" r:id="rId7"/>
      <w:footerReference w:type="default" r:id="rId8"/>
      <w:pgSz w:w="11906" w:h="16838"/>
      <w:pgMar w:top="2098" w:right="1474" w:bottom="1247"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31A" w:rsidRDefault="0043431A">
      <w:r>
        <w:separator/>
      </w:r>
    </w:p>
  </w:endnote>
  <w:endnote w:type="continuationSeparator" w:id="0">
    <w:p w:rsidR="0043431A" w:rsidRDefault="0043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altName w:val="宋体"/>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DB" w:rsidRDefault="00A01806">
    <w:pPr>
      <w:pStyle w:val="a4"/>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A4338" w:rsidRPr="000A4338">
      <w:rPr>
        <w:rFonts w:ascii="宋体" w:hAnsi="宋体"/>
        <w:noProof/>
        <w:sz w:val="28"/>
        <w:szCs w:val="28"/>
        <w:lang w:val="zh-CN"/>
      </w:rPr>
      <w:t>4</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2DB" w:rsidRDefault="00A01806">
    <w:pPr>
      <w:pStyle w:val="a4"/>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0A4338" w:rsidRPr="000A4338">
      <w:rPr>
        <w:rFonts w:ascii="宋体" w:hAnsi="宋体"/>
        <w:noProof/>
        <w:sz w:val="28"/>
        <w:szCs w:val="28"/>
        <w:lang w:val="zh-CN"/>
      </w:rPr>
      <w:t>3</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31A" w:rsidRDefault="0043431A">
      <w:r>
        <w:separator/>
      </w:r>
    </w:p>
  </w:footnote>
  <w:footnote w:type="continuationSeparator" w:id="0">
    <w:p w:rsidR="0043431A" w:rsidRDefault="00434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Move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FD6"/>
    <w:rsid w:val="8BFB9A61"/>
    <w:rsid w:val="00063FD6"/>
    <w:rsid w:val="000A4338"/>
    <w:rsid w:val="00152257"/>
    <w:rsid w:val="002552DB"/>
    <w:rsid w:val="003345A5"/>
    <w:rsid w:val="0043431A"/>
    <w:rsid w:val="004E3DF9"/>
    <w:rsid w:val="007110C9"/>
    <w:rsid w:val="00A01806"/>
    <w:rsid w:val="00D75BFA"/>
    <w:rsid w:val="00F24F90"/>
    <w:rsid w:val="00F53309"/>
    <w:rsid w:val="0C7B3712"/>
    <w:rsid w:val="1BD6B4C9"/>
    <w:rsid w:val="2E6E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EB90C"/>
  <w15:docId w15:val="{9F1AF545-A829-47A3-BD62-00F20651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ind w:left="484" w:right="488"/>
      <w:jc w:val="center"/>
      <w:outlineLvl w:val="0"/>
    </w:pPr>
    <w:rPr>
      <w:rFonts w:ascii="Microsoft YaHei UI" w:eastAsia="Microsoft YaHei UI" w:hAnsi="Microsoft YaHei UI" w:cs="Microsoft YaHei U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rsid w:val="0015225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152257"/>
    <w:rPr>
      <w:kern w:val="2"/>
      <w:sz w:val="18"/>
      <w:szCs w:val="18"/>
    </w:rPr>
  </w:style>
  <w:style w:type="paragraph" w:styleId="a7">
    <w:name w:val="Balloon Text"/>
    <w:basedOn w:val="a"/>
    <w:link w:val="a8"/>
    <w:uiPriority w:val="99"/>
    <w:semiHidden/>
    <w:unhideWhenUsed/>
    <w:rsid w:val="000A4338"/>
    <w:rPr>
      <w:sz w:val="18"/>
      <w:szCs w:val="18"/>
    </w:rPr>
  </w:style>
  <w:style w:type="character" w:customStyle="1" w:styleId="a8">
    <w:name w:val="批注框文本 字符"/>
    <w:link w:val="a7"/>
    <w:uiPriority w:val="99"/>
    <w:semiHidden/>
    <w:rsid w:val="000A43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川环审批〔2024〕  号</dc:title>
  <dc:creator>致远</dc:creator>
  <cp:lastModifiedBy>钱宁文</cp:lastModifiedBy>
  <cp:revision>5</cp:revision>
  <cp:lastPrinted>2024-02-18T07:55:00Z</cp:lastPrinted>
  <dcterms:created xsi:type="dcterms:W3CDTF">2024-02-18T07:53:00Z</dcterms:created>
  <dcterms:modified xsi:type="dcterms:W3CDTF">2024-02-18T07:55:00Z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D373CB79EF4E43139594DADB9E567212</vt:lpwstr>
  </property>
</Properties>
</file>